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9C35F" w14:textId="11A48648" w:rsidR="00814DF7" w:rsidRDefault="00AE4DA8" w:rsidP="00AE4D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</w:pPr>
      <w:r w:rsidRPr="00AA4480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Phage MS2 nucleotide sequence, NC_001417.2</w:t>
      </w:r>
      <w:r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. was used to predict secondary structure using RNAfold WebServer</w:t>
      </w:r>
      <w:r w:rsidR="003D519C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 xml:space="preserve">, </w:t>
      </w:r>
      <w:r w:rsidR="003D519C" w:rsidRPr="003D519C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RNAfold</w:t>
      </w:r>
      <w:r w:rsidR="003D519C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 xml:space="preserve"> version</w:t>
      </w:r>
      <w:r w:rsidR="003D519C" w:rsidRPr="003D519C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 xml:space="preserve"> 2.4.18</w:t>
      </w:r>
      <w:r w:rsidR="003D519C" w:rsidRPr="003D519C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 xml:space="preserve"> </w:t>
      </w:r>
      <w:r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(</w:t>
      </w:r>
      <w:r w:rsidR="003D519C" w:rsidRPr="003D519C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http://rna.tbi.univie.ac.at//cgi-bin/RNAWebSuite/RNAfold.cgi</w:t>
      </w:r>
      <w:r w:rsidR="003D519C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;</w:t>
      </w:r>
      <w:r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 xml:space="preserve"> </w:t>
      </w:r>
      <w:r w:rsidRPr="00AE4DA8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Date of access</w:t>
      </w:r>
      <w:r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 xml:space="preserve"> the 13</w:t>
      </w:r>
      <w:r w:rsidRPr="00AE4DA8">
        <w:rPr>
          <w:rFonts w:ascii="Courier New" w:eastAsia="Times New Roman" w:hAnsi="Courier New" w:cs="Courier New"/>
          <w:color w:val="000000"/>
          <w:sz w:val="20"/>
          <w:szCs w:val="20"/>
          <w:vertAlign w:val="superscript"/>
          <w:lang w:eastAsia="en-GB"/>
        </w:rPr>
        <w:t>th</w:t>
      </w:r>
      <w:r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 xml:space="preserve"> of May 2021).</w:t>
      </w:r>
    </w:p>
    <w:p w14:paraId="18084DFC" w14:textId="77777777" w:rsidR="003D519C" w:rsidRDefault="003D519C" w:rsidP="00AE4D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</w:pPr>
    </w:p>
    <w:p w14:paraId="5B86DDD2" w14:textId="2152C8C4" w:rsidR="00AE4DA8" w:rsidRDefault="00AE4DA8" w:rsidP="00AE4D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In the folder there are the following files:</w:t>
      </w:r>
    </w:p>
    <w:p w14:paraId="7FECDE57" w14:textId="501E2109" w:rsidR="00AE4DA8" w:rsidRDefault="00AE4DA8" w:rsidP="00AE4DA8">
      <w:pPr>
        <w:pStyle w:val="ListParagraph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 xml:space="preserve">Unaltered </w:t>
      </w:r>
      <w:r w:rsidRPr="00AE4DA8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MFE plain structure drawing</w:t>
      </w:r>
      <w:r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 xml:space="preserve"> (file name “</w:t>
      </w:r>
      <w:r w:rsidRPr="00C21041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eastAsia="en-GB"/>
        </w:rPr>
        <w:t>MS2 RNA MFE_ss.eps</w:t>
      </w:r>
      <w:r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”)</w:t>
      </w:r>
    </w:p>
    <w:p w14:paraId="5376A9D0" w14:textId="7CAF91D1" w:rsidR="00AE4DA8" w:rsidRPr="00C21041" w:rsidRDefault="00AE4DA8" w:rsidP="00C21041">
      <w:pPr>
        <w:pStyle w:val="ListParagraph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 xml:space="preserve">Unaltered </w:t>
      </w:r>
      <w:r w:rsidR="00C21041" w:rsidRPr="00C21041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 xml:space="preserve">MFE structure drawing encoding base-pair </w:t>
      </w:r>
      <w:r w:rsidR="00C21041" w:rsidRPr="00C21041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probabilities (</w:t>
      </w:r>
      <w:r w:rsidRPr="00C21041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file name “</w:t>
      </w:r>
      <w:r w:rsidR="00C21041" w:rsidRPr="00C21041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eastAsia="en-GB"/>
        </w:rPr>
        <w:t>MS2 RNA MFE_pp.eps</w:t>
      </w:r>
      <w:r w:rsidRPr="00C21041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”)</w:t>
      </w:r>
    </w:p>
    <w:p w14:paraId="0A5D6D54" w14:textId="174AEFA3" w:rsidR="00AE4DA8" w:rsidRPr="00AE4DA8" w:rsidRDefault="00AE4DA8" w:rsidP="00AE4DA8">
      <w:pPr>
        <w:pStyle w:val="ListParagraph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 xml:space="preserve">Unaltered </w:t>
      </w:r>
      <w:r w:rsidR="00C21041" w:rsidRPr="00C21041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MFE structure drawing encoding positional entropy</w:t>
      </w:r>
      <w:r w:rsidR="00C21041" w:rsidRPr="00C21041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 xml:space="preserve"> </w:t>
      </w:r>
      <w:r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(file name “</w:t>
      </w:r>
      <w:r w:rsidR="00C21041" w:rsidRPr="00C21041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eastAsia="en-GB"/>
        </w:rPr>
        <w:t>MS2 RNA MFE_pe.eps</w:t>
      </w:r>
      <w:r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”)</w:t>
      </w:r>
    </w:p>
    <w:p w14:paraId="3D37DE0C" w14:textId="19D83259" w:rsidR="00AE4DA8" w:rsidRDefault="00C21041" w:rsidP="00AE4DA8">
      <w:pPr>
        <w:pStyle w:val="ListParagraph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A</w:t>
      </w:r>
      <w:r w:rsidRPr="00C21041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 xml:space="preserve"> mountain plot representation of the MFE structure, the thermodynamic ensemble of RNA structures, and the centroid structure</w:t>
      </w:r>
      <w:r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 xml:space="preserve"> as well as</w:t>
      </w:r>
      <w:r w:rsidRPr="00C21041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 xml:space="preserve"> the positional entropy for each position</w:t>
      </w:r>
      <w:r w:rsidRPr="00C21041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 xml:space="preserve"> </w:t>
      </w:r>
      <w:r w:rsidR="00AE4DA8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(file name “</w:t>
      </w:r>
      <w:r w:rsidRPr="00C21041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eastAsia="en-GB"/>
        </w:rPr>
        <w:t xml:space="preserve">MS2 RNA </w:t>
      </w:r>
      <w:r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eastAsia="en-GB"/>
        </w:rPr>
        <w:t>M</w:t>
      </w:r>
      <w:r w:rsidRPr="00C21041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eastAsia="en-GB"/>
        </w:rPr>
        <w:t>FE_mountain.eps</w:t>
      </w:r>
      <w:r w:rsidR="00AE4DA8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”)</w:t>
      </w:r>
    </w:p>
    <w:p w14:paraId="16104951" w14:textId="77777777" w:rsidR="003D519C" w:rsidRDefault="003D519C" w:rsidP="003D519C">
      <w:pPr>
        <w:pStyle w:val="ListParagraph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</w:pPr>
    </w:p>
    <w:p w14:paraId="345613DD" w14:textId="09D958C2" w:rsidR="003D519C" w:rsidRPr="003D519C" w:rsidRDefault="003D519C" w:rsidP="003D51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</w:pPr>
      <w:r w:rsidRPr="003D519C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RNA parameters are described in</w:t>
      </w:r>
      <w:r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:</w:t>
      </w:r>
    </w:p>
    <w:p w14:paraId="436DA0C3" w14:textId="722EC405" w:rsidR="003D519C" w:rsidRDefault="003D519C" w:rsidP="003D51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</w:pPr>
      <w:r w:rsidRPr="003D519C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 xml:space="preserve">Mathews DH, Disney MD, Childs JL, Schroeder SJ, Zuker M, Turner DH. (2004) Incorporating chemical modification constraints into a dynamic programming algorithm for prediction of RNA secondary structure. </w:t>
      </w:r>
      <w:r w:rsidRPr="003D519C">
        <w:rPr>
          <w:rFonts w:ascii="Courier New" w:eastAsia="Times New Roman" w:hAnsi="Courier New" w:cs="Courier New"/>
          <w:i/>
          <w:iCs/>
          <w:color w:val="000000"/>
          <w:sz w:val="20"/>
          <w:szCs w:val="20"/>
          <w:lang w:eastAsia="en-GB"/>
        </w:rPr>
        <w:t>Proc Natl Acad Sci U S A</w:t>
      </w:r>
      <w:r w:rsidRPr="003D519C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 xml:space="preserve"> 101(19):7287-92.</w:t>
      </w:r>
    </w:p>
    <w:p w14:paraId="0722E0D7" w14:textId="47DE6E9E" w:rsidR="003D519C" w:rsidRDefault="003D519C" w:rsidP="003D51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References:</w:t>
      </w:r>
    </w:p>
    <w:p w14:paraId="782ADC56" w14:textId="77777777" w:rsidR="003D519C" w:rsidRDefault="003D519C" w:rsidP="00A47118">
      <w:pPr>
        <w:pStyle w:val="ListParagraph"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</w:pPr>
      <w:r w:rsidRPr="003D519C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 xml:space="preserve">Gruber AR, Lorenz R, Bernhart SH, Neuböck R, Hofacker IL.The Vienna RNA Websuite. </w:t>
      </w:r>
      <w:r w:rsidRPr="003D519C">
        <w:rPr>
          <w:rFonts w:ascii="Courier New" w:eastAsia="Times New Roman" w:hAnsi="Courier New" w:cs="Courier New"/>
          <w:i/>
          <w:iCs/>
          <w:color w:val="000000"/>
          <w:sz w:val="20"/>
          <w:szCs w:val="20"/>
          <w:lang w:eastAsia="en-GB"/>
        </w:rPr>
        <w:t>Nucleic Acids Research</w:t>
      </w:r>
      <w:r w:rsidRPr="003D519C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, Volume 36, Issue suppl_2, 1 July 2008, Pages W70-W74, DOI: 10.1093/nar/gkn188</w:t>
      </w:r>
    </w:p>
    <w:p w14:paraId="3B467A64" w14:textId="681B3E1D" w:rsidR="003D519C" w:rsidRPr="003D519C" w:rsidRDefault="003D519C" w:rsidP="00A47118">
      <w:pPr>
        <w:pStyle w:val="ListParagraph"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</w:pPr>
      <w:r w:rsidRPr="003D519C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 xml:space="preserve">Lorenz, R. and Bernhart, S.H. and Höner zu Siederdissen, C. and Tafer, H. and Flamm, C. and Stadler, P.F. and Hofacker, I.L. "ViennaRNA Package 2.0", </w:t>
      </w:r>
      <w:r w:rsidRPr="003D519C">
        <w:rPr>
          <w:rFonts w:ascii="Courier New" w:eastAsia="Times New Roman" w:hAnsi="Courier New" w:cs="Courier New"/>
          <w:i/>
          <w:iCs/>
          <w:color w:val="000000"/>
          <w:sz w:val="20"/>
          <w:szCs w:val="20"/>
          <w:lang w:eastAsia="en-GB"/>
        </w:rPr>
        <w:t>Algorithms for Molecular Biology</w:t>
      </w:r>
      <w:r w:rsidRPr="003D519C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, 6:1 page(s): 26, 2011</w:t>
      </w:r>
    </w:p>
    <w:sectPr w:rsidR="003D519C" w:rsidRPr="003D51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F45FB3"/>
    <w:multiLevelType w:val="hybridMultilevel"/>
    <w:tmpl w:val="D9541854"/>
    <w:lvl w:ilvl="0" w:tplc="E772C7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F87C11"/>
    <w:multiLevelType w:val="hybridMultilevel"/>
    <w:tmpl w:val="B3381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5131843">
    <w:abstractNumId w:val="1"/>
  </w:num>
  <w:num w:numId="2" w16cid:durableId="15255596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291F"/>
    <w:rsid w:val="00123FD0"/>
    <w:rsid w:val="00343F7D"/>
    <w:rsid w:val="0035349F"/>
    <w:rsid w:val="003D519C"/>
    <w:rsid w:val="00442BFB"/>
    <w:rsid w:val="00573214"/>
    <w:rsid w:val="00814DF7"/>
    <w:rsid w:val="0098291F"/>
    <w:rsid w:val="009A1DA4"/>
    <w:rsid w:val="00AE4DA8"/>
    <w:rsid w:val="00B950C4"/>
    <w:rsid w:val="00BC4911"/>
    <w:rsid w:val="00C21041"/>
    <w:rsid w:val="00C34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3E80696"/>
  <w15:chartTrackingRefBased/>
  <w15:docId w15:val="{40B60A88-09D5-4760-8C29-9D74F6EBC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4DA8"/>
    <w:rPr>
      <w:rFonts w:asciiTheme="minorHAnsi" w:hAnsiTheme="minorHAnsi"/>
      <w:sz w:val="22"/>
      <w:szCs w:val="22"/>
      <w:lang w:val="en-GB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5349F"/>
    <w:pPr>
      <w:keepNext/>
      <w:keepLines/>
      <w:spacing w:before="240" w:after="0"/>
      <w:outlineLvl w:val="0"/>
    </w:pPr>
    <w:rPr>
      <w:rFonts w:eastAsiaTheme="majorEastAsia" w:cstheme="majorBidi"/>
      <w:b/>
      <w:sz w:val="40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35349F"/>
    <w:pPr>
      <w:keepNext/>
      <w:keepLines/>
      <w:spacing w:before="40" w:after="0"/>
      <w:outlineLvl w:val="1"/>
    </w:pPr>
    <w:rPr>
      <w:rFonts w:eastAsiaTheme="majorEastAsia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semiHidden/>
    <w:unhideWhenUsed/>
    <w:qFormat/>
    <w:rsid w:val="009A1DA4"/>
    <w:pPr>
      <w:keepNext/>
      <w:keepLines/>
      <w:spacing w:before="40" w:after="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123FD0"/>
    <w:pPr>
      <w:keepNext/>
      <w:keepLines/>
      <w:spacing w:before="40" w:after="0"/>
      <w:ind w:left="720"/>
      <w:outlineLvl w:val="3"/>
    </w:pPr>
    <w:rPr>
      <w:rFonts w:eastAsiaTheme="majorEastAsia" w:cstheme="majorBid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uiPriority w:val="39"/>
    <w:semiHidden/>
    <w:unhideWhenUsed/>
    <w:qFormat/>
    <w:rsid w:val="0035349F"/>
    <w:pPr>
      <w:spacing w:after="100"/>
    </w:pPr>
    <w:rPr>
      <w:b/>
      <w:sz w:val="40"/>
    </w:rPr>
  </w:style>
  <w:style w:type="character" w:customStyle="1" w:styleId="Heading1Char">
    <w:name w:val="Heading 1 Char"/>
    <w:basedOn w:val="DefaultParagraphFont"/>
    <w:link w:val="Heading1"/>
    <w:uiPriority w:val="9"/>
    <w:rsid w:val="0035349F"/>
    <w:rPr>
      <w:rFonts w:eastAsiaTheme="majorEastAsia" w:cstheme="majorBidi"/>
      <w:b/>
      <w:sz w:val="40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5349F"/>
    <w:rPr>
      <w:rFonts w:eastAsiaTheme="majorEastAsia" w:cstheme="majorBidi"/>
      <w:b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A1DA4"/>
    <w:rPr>
      <w:rFonts w:eastAsiaTheme="majorEastAsia" w:cstheme="majorBidi"/>
      <w:b/>
    </w:rPr>
  </w:style>
  <w:style w:type="character" w:customStyle="1" w:styleId="Heading4Char">
    <w:name w:val="Heading 4 Char"/>
    <w:basedOn w:val="DefaultParagraphFont"/>
    <w:link w:val="Heading4"/>
    <w:uiPriority w:val="9"/>
    <w:rsid w:val="00123FD0"/>
    <w:rPr>
      <w:rFonts w:eastAsiaTheme="majorEastAsia" w:cstheme="majorBidi"/>
      <w:i/>
      <w:iCs/>
      <w:szCs w:val="20"/>
    </w:rPr>
  </w:style>
  <w:style w:type="character" w:styleId="Hyperlink">
    <w:name w:val="Hyperlink"/>
    <w:basedOn w:val="DefaultParagraphFont"/>
    <w:uiPriority w:val="99"/>
    <w:unhideWhenUsed/>
    <w:rsid w:val="00442BFB"/>
    <w:rPr>
      <w:color w:val="auto"/>
      <w:u w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AE4DA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E4DA8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AE4D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955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Boskovic</dc:creator>
  <cp:keywords/>
  <dc:description/>
  <cp:lastModifiedBy>Filip Boskovic</cp:lastModifiedBy>
  <cp:revision>3</cp:revision>
  <dcterms:created xsi:type="dcterms:W3CDTF">2022-10-22T14:56:00Z</dcterms:created>
  <dcterms:modified xsi:type="dcterms:W3CDTF">2022-10-22T15:09:00Z</dcterms:modified>
</cp:coreProperties>
</file>